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>
        <w:rPr>
          <w:rFonts w:ascii="Times New Roman" w:eastAsia="Times New Roman" w:hAnsi="Times New Roman" w:cs="Times New Roman"/>
          <w:sz w:val="28"/>
          <w:szCs w:val="28"/>
        </w:rPr>
        <w:t>0149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0061-01-2025-000215-12</w:t>
      </w: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Александру Даниле Федоровичу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>, пени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47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left="4247" w:firstLine="1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8602017038)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Александру Даниле Федоровичу (</w:t>
      </w:r>
      <w:r>
        <w:rPr>
          <w:rStyle w:val="cat-PassportDatagrp-1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>, пени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Александру Данила Федоровича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</w:rPr>
        <w:t>пени с 11.03.2023 года по 23.11.2023 года в размере 503 рубля 30 копеек, с последующим начислением на сумму долга 7256 рублей 07 копеек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судебные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путём подачи апелляционной жалобы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0149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2">
    <w:name w:val="cat-PassportData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